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619F" w14:textId="77777777" w:rsidR="00973D27" w:rsidRPr="001864AD" w:rsidRDefault="00973D27" w:rsidP="00973D27">
      <w:pPr>
        <w:rPr>
          <w:b/>
        </w:rPr>
      </w:pPr>
      <w:r w:rsidRPr="001864AD">
        <w:rPr>
          <w:rFonts w:hint="eastAsia"/>
          <w:b/>
        </w:rPr>
        <w:t>＜</w:t>
      </w:r>
      <w:r w:rsidRPr="00491BB5">
        <w:rPr>
          <w:rFonts w:hint="eastAsia"/>
          <w:b/>
          <w:color w:val="FF0000"/>
        </w:rPr>
        <w:t>抄録用紙　記入例</w:t>
      </w:r>
      <w:r w:rsidRPr="001864AD">
        <w:rPr>
          <w:rFonts w:hint="eastAsia"/>
          <w:b/>
        </w:rPr>
        <w:t>＞</w:t>
      </w:r>
    </w:p>
    <w:tbl>
      <w:tblPr>
        <w:tblW w:w="8460" w:type="dxa"/>
        <w:tblInd w:w="108" w:type="dxa"/>
        <w:tblLook w:val="01E0" w:firstRow="1" w:lastRow="1" w:firstColumn="1" w:lastColumn="1" w:noHBand="0" w:noVBand="0"/>
      </w:tblPr>
      <w:tblGrid>
        <w:gridCol w:w="1633"/>
        <w:gridCol w:w="6827"/>
      </w:tblGrid>
      <w:tr w:rsidR="001864AD" w:rsidRPr="001864AD" w14:paraId="5D13326A" w14:textId="77777777" w:rsidTr="008353E4">
        <w:trPr>
          <w:trHeight w:val="1706"/>
        </w:trPr>
        <w:tc>
          <w:tcPr>
            <w:tcW w:w="1633" w:type="dxa"/>
            <w:vMerge w:val="restart"/>
          </w:tcPr>
          <w:p w14:paraId="5D8CCDAD" w14:textId="77777777" w:rsidR="00973D27" w:rsidRPr="001864AD" w:rsidRDefault="00973D27" w:rsidP="008353E4">
            <w:pPr>
              <w:rPr>
                <w:rFonts w:ascii="ＭＳ 明朝" w:hAnsi="ＭＳ 明朝"/>
                <w:sz w:val="56"/>
                <w:szCs w:val="56"/>
              </w:rPr>
            </w:pPr>
            <w:r w:rsidRPr="001864AD">
              <w:br w:type="page"/>
            </w:r>
          </w:p>
        </w:tc>
        <w:tc>
          <w:tcPr>
            <w:tcW w:w="6827" w:type="dxa"/>
          </w:tcPr>
          <w:p w14:paraId="7DBB5989" w14:textId="77777777" w:rsidR="00973D27" w:rsidRPr="001864AD" w:rsidRDefault="00973D27" w:rsidP="008353E4">
            <w:pPr>
              <w:rPr>
                <w:rFonts w:ascii="ＭＳ 明朝" w:hAnsi="ＭＳ 明朝"/>
                <w:sz w:val="28"/>
                <w:szCs w:val="28"/>
              </w:rPr>
            </w:pPr>
            <w:r w:rsidRPr="001864AD">
              <w:rPr>
                <w:rFonts w:ascii="ＭＳ 明朝" w:hAnsi="ＭＳ 明朝" w:hint="eastAsia"/>
                <w:sz w:val="28"/>
                <w:szCs w:val="28"/>
              </w:rPr>
              <w:t>コイ組換え体ゲノムにおけるソウギョ由来成長ホルモン遺伝子のコピー数定量法の開発</w:t>
            </w:r>
          </w:p>
          <w:p w14:paraId="1766C7FF" w14:textId="77777777" w:rsidR="00973D27" w:rsidRPr="001864AD" w:rsidRDefault="00580C94" w:rsidP="00C95CD3">
            <w:pPr>
              <w:ind w:left="1260" w:hanging="1260"/>
              <w:rPr>
                <w:rFonts w:ascii="ＭＳ 明朝" w:hAnsi="ＭＳ 明朝"/>
                <w:sz w:val="28"/>
                <w:szCs w:val="28"/>
              </w:rPr>
            </w:pPr>
            <w:r w:rsidRPr="00491BB5">
              <w:rPr>
                <w:rFonts w:ascii="ＭＳ 明朝" w:hAnsi="ＭＳ 明朝" w:hint="eastAsia"/>
                <w:color w:val="FF0000"/>
                <w:sz w:val="28"/>
                <w:szCs w:val="28"/>
              </w:rPr>
              <w:t>（</w:t>
            </w:r>
            <w:r w:rsidR="00C95CD3" w:rsidRPr="00491BB5">
              <w:rPr>
                <w:rFonts w:ascii="ＭＳ 明朝" w:hAnsi="ＭＳ 明朝" w:hint="eastAsia"/>
                <w:color w:val="FF0000"/>
                <w:sz w:val="28"/>
                <w:szCs w:val="28"/>
              </w:rPr>
              <w:t>明朝体、</w:t>
            </w:r>
            <w:r w:rsidR="00C95CD3" w:rsidRPr="00491BB5">
              <w:rPr>
                <w:rFonts w:ascii="ＭＳ 明朝" w:hAnsi="ＭＳ 明朝"/>
                <w:color w:val="FF0000"/>
                <w:sz w:val="28"/>
                <w:szCs w:val="28"/>
              </w:rPr>
              <w:t>14ポイントで記入してください）</w:t>
            </w:r>
          </w:p>
        </w:tc>
      </w:tr>
      <w:tr w:rsidR="001864AD" w:rsidRPr="001864AD" w14:paraId="4300C284" w14:textId="77777777" w:rsidTr="008353E4">
        <w:trPr>
          <w:trHeight w:val="1706"/>
        </w:trPr>
        <w:tc>
          <w:tcPr>
            <w:tcW w:w="1633" w:type="dxa"/>
            <w:vMerge/>
          </w:tcPr>
          <w:p w14:paraId="4481EFDD" w14:textId="77777777" w:rsidR="00973D27" w:rsidRPr="001864AD" w:rsidRDefault="00973D27" w:rsidP="008353E4">
            <w:pPr>
              <w:rPr>
                <w:rFonts w:ascii="ＭＳ 明朝" w:hAnsi="ＭＳ 明朝"/>
              </w:rPr>
            </w:pPr>
          </w:p>
        </w:tc>
        <w:tc>
          <w:tcPr>
            <w:tcW w:w="6827" w:type="dxa"/>
          </w:tcPr>
          <w:p w14:paraId="47DBC594" w14:textId="77777777" w:rsidR="00973D27" w:rsidRPr="001864AD" w:rsidRDefault="00BD26DD" w:rsidP="008353E4">
            <w:pPr>
              <w:rPr>
                <w:rFonts w:ascii="ＭＳ 明朝" w:hAnsi="ＭＳ 明朝"/>
                <w:sz w:val="24"/>
              </w:rPr>
            </w:pPr>
            <w:r w:rsidRPr="001864AD">
              <w:rPr>
                <w:rFonts w:ascii="ＭＳ 明朝" w:hAnsi="ＭＳ 明朝" w:hint="eastAsia"/>
                <w:sz w:val="24"/>
              </w:rPr>
              <w:t>○</w:t>
            </w:r>
            <w:r w:rsidR="00973D27" w:rsidRPr="001864AD">
              <w:rPr>
                <w:rFonts w:ascii="ＭＳ 明朝" w:hAnsi="ＭＳ 明朝" w:hint="eastAsia"/>
                <w:sz w:val="24"/>
              </w:rPr>
              <w:t>大原一郎、馬久地みゆき、尾島信彦、小林正裕、清水昭男</w:t>
            </w:r>
          </w:p>
          <w:p w14:paraId="5537A5DE" w14:textId="77777777" w:rsidR="00973D27" w:rsidRPr="001864AD" w:rsidRDefault="00973D27" w:rsidP="008353E4">
            <w:pPr>
              <w:rPr>
                <w:rFonts w:ascii="ＭＳ 明朝" w:hAnsi="ＭＳ 明朝"/>
                <w:sz w:val="24"/>
              </w:rPr>
            </w:pPr>
          </w:p>
          <w:p w14:paraId="52E30D17" w14:textId="77777777" w:rsidR="00973D27" w:rsidRPr="001864AD" w:rsidRDefault="00973D27" w:rsidP="008353E4">
            <w:pPr>
              <w:rPr>
                <w:rFonts w:ascii="ＭＳ 明朝" w:hAnsi="ＭＳ 明朝"/>
                <w:sz w:val="24"/>
              </w:rPr>
            </w:pPr>
            <w:r w:rsidRPr="001864AD">
              <w:rPr>
                <w:rFonts w:ascii="ＭＳ 明朝" w:hAnsi="ＭＳ 明朝" w:hint="eastAsia"/>
                <w:sz w:val="24"/>
              </w:rPr>
              <w:t>国立研究開発法人水産総合研究センター中央水産研究所</w:t>
            </w:r>
          </w:p>
          <w:p w14:paraId="6B7A0438" w14:textId="77777777" w:rsidR="00973D27" w:rsidRPr="001864AD" w:rsidRDefault="00580C94" w:rsidP="008353E4">
            <w:pPr>
              <w:spacing w:line="360" w:lineRule="auto"/>
              <w:rPr>
                <w:rFonts w:ascii="ＭＳ 明朝" w:hAnsi="ＭＳ 明朝"/>
                <w:sz w:val="24"/>
                <w:vertAlign w:val="superscript"/>
              </w:rPr>
            </w:pPr>
            <w:r w:rsidRPr="00491BB5">
              <w:rPr>
                <w:rFonts w:ascii="ＭＳ 明朝" w:hAnsi="ＭＳ 明朝" w:hint="eastAsia"/>
                <w:color w:val="FF0000"/>
                <w:sz w:val="24"/>
                <w:szCs w:val="28"/>
              </w:rPr>
              <w:t>（</w:t>
            </w:r>
            <w:r w:rsidR="00C95CD3" w:rsidRPr="00491BB5">
              <w:rPr>
                <w:rFonts w:ascii="ＭＳ 明朝" w:hAnsi="ＭＳ 明朝" w:hint="eastAsia"/>
                <w:color w:val="FF0000"/>
                <w:sz w:val="24"/>
                <w:szCs w:val="28"/>
              </w:rPr>
              <w:t>明朝体・</w:t>
            </w:r>
            <w:r w:rsidR="00C95CD3" w:rsidRPr="00491BB5">
              <w:rPr>
                <w:rFonts w:ascii="ＭＳ 明朝" w:hAnsi="ＭＳ 明朝"/>
                <w:color w:val="FF0000"/>
                <w:sz w:val="24"/>
                <w:szCs w:val="28"/>
              </w:rPr>
              <w:t>12ポイントで記入してください）</w:t>
            </w:r>
          </w:p>
        </w:tc>
      </w:tr>
      <w:tr w:rsidR="001864AD" w:rsidRPr="001864AD" w14:paraId="20833FA4" w14:textId="77777777" w:rsidTr="008353E4">
        <w:trPr>
          <w:trHeight w:val="9494"/>
        </w:trPr>
        <w:tc>
          <w:tcPr>
            <w:tcW w:w="8460" w:type="dxa"/>
            <w:gridSpan w:val="2"/>
          </w:tcPr>
          <w:p w14:paraId="0F332AA2" w14:textId="77777777" w:rsidR="00580C94" w:rsidRPr="00491BB5" w:rsidRDefault="00C95CD3" w:rsidP="008353E4">
            <w:pPr>
              <w:rPr>
                <w:rFonts w:ascii="ＭＳ 明朝" w:hAnsi="ＭＳ 明朝"/>
                <w:color w:val="FF0000"/>
                <w:sz w:val="24"/>
                <w:szCs w:val="28"/>
              </w:rPr>
            </w:pPr>
            <w:r w:rsidRPr="00491BB5">
              <w:rPr>
                <w:rFonts w:ascii="ＭＳ 明朝" w:hAnsi="ＭＳ 明朝" w:hint="eastAsia"/>
                <w:color w:val="FF0000"/>
                <w:sz w:val="24"/>
                <w:szCs w:val="28"/>
              </w:rPr>
              <w:t>（明朝体・</w:t>
            </w:r>
            <w:r w:rsidRPr="00491BB5">
              <w:rPr>
                <w:rFonts w:ascii="ＭＳ 明朝" w:hAnsi="ＭＳ 明朝"/>
                <w:color w:val="FF0000"/>
                <w:sz w:val="24"/>
                <w:szCs w:val="28"/>
              </w:rPr>
              <w:t>12ポイントで記入してください）</w:t>
            </w:r>
          </w:p>
          <w:p w14:paraId="38F732D0" w14:textId="77777777" w:rsidR="00973D27" w:rsidRPr="001864AD" w:rsidRDefault="00973D27" w:rsidP="008353E4">
            <w:pPr>
              <w:rPr>
                <w:rFonts w:ascii="ＭＳ 明朝" w:hAnsi="ＭＳ 明朝"/>
                <w:sz w:val="24"/>
              </w:rPr>
            </w:pPr>
            <w:r w:rsidRPr="001864AD">
              <w:rPr>
                <w:rFonts w:ascii="ＭＳ 明朝" w:hAnsi="ＭＳ 明朝" w:hint="eastAsia"/>
                <w:sz w:val="24"/>
              </w:rPr>
              <w:t>【目的】近年、中国において、ソウギョ由来の成長ホルモン（GH）遺伝子を導入したコイが開発されている</w:t>
            </w:r>
            <w:r w:rsidR="00674F45">
              <w:rPr>
                <w:rFonts w:ascii="ＭＳ 明朝" w:hAnsi="ＭＳ 明朝" w:hint="eastAsia"/>
                <w:sz w:val="24"/>
              </w:rPr>
              <w:t>。プロモーター情報が得られない場合、これら近縁種の組換え体では</w:t>
            </w:r>
            <w:r w:rsidRPr="001864AD">
              <w:rPr>
                <w:rFonts w:ascii="ＭＳ 明朝" w:hAnsi="ＭＳ 明朝" w:hint="eastAsia"/>
                <w:sz w:val="24"/>
              </w:rPr>
              <w:t>組み換えられた遺伝子のゲノムあたりコピー数を算出することが</w:t>
            </w:r>
            <w:r w:rsidR="00674F45">
              <w:rPr>
                <w:rFonts w:ascii="ＭＳ 明朝" w:hAnsi="ＭＳ 明朝" w:hint="eastAsia"/>
                <w:sz w:val="24"/>
              </w:rPr>
              <w:t>、組換え体であることを立証する手段のひとつとなる。そこで我々は</w:t>
            </w:r>
            <w:r w:rsidRPr="001864AD">
              <w:rPr>
                <w:rFonts w:ascii="ＭＳ 明朝" w:hAnsi="ＭＳ 明朝" w:hint="eastAsia"/>
                <w:sz w:val="24"/>
              </w:rPr>
              <w:t>コイ組換え体におけるソウギョGH</w:t>
            </w:r>
            <w:r w:rsidR="00674F45">
              <w:rPr>
                <w:rFonts w:ascii="ＭＳ 明朝" w:hAnsi="ＭＳ 明朝" w:hint="eastAsia"/>
                <w:sz w:val="24"/>
              </w:rPr>
              <w:t>遺伝子のゲノムあたりコピー数の定量法を開発することとした。特に</w:t>
            </w:r>
            <w:r w:rsidRPr="001864AD">
              <w:rPr>
                <w:rFonts w:ascii="ＭＳ 明朝" w:hAnsi="ＭＳ 明朝" w:hint="eastAsia"/>
                <w:sz w:val="24"/>
              </w:rPr>
              <w:t>今回は</w:t>
            </w:r>
            <w:r w:rsidR="00674F45">
              <w:rPr>
                <w:rFonts w:ascii="ＭＳ 明朝" w:hAnsi="ＭＳ 明朝" w:hint="eastAsia"/>
                <w:sz w:val="24"/>
              </w:rPr>
              <w:t>両種の</w:t>
            </w:r>
            <w:r w:rsidRPr="001864AD">
              <w:rPr>
                <w:rFonts w:ascii="ＭＳ 明朝" w:hAnsi="ＭＳ 明朝" w:hint="eastAsia"/>
                <w:sz w:val="24"/>
              </w:rPr>
              <w:t>わずかな塩基配列の違いを利用して、ソウギョGH特異的に組換え遺伝子のコピー数を算出できる方法を考案した。</w:t>
            </w:r>
          </w:p>
          <w:p w14:paraId="7E65249C" w14:textId="307EF1A0" w:rsidR="00973D27" w:rsidRPr="001864AD" w:rsidRDefault="00973D27" w:rsidP="008353E4">
            <w:pPr>
              <w:rPr>
                <w:rFonts w:ascii="ＭＳ 明朝" w:hAnsi="ＭＳ 明朝"/>
                <w:sz w:val="24"/>
              </w:rPr>
            </w:pPr>
            <w:r w:rsidRPr="001864AD">
              <w:rPr>
                <w:rFonts w:ascii="ＭＳ 明朝" w:hAnsi="ＭＳ 明朝" w:hint="eastAsia"/>
                <w:sz w:val="24"/>
              </w:rPr>
              <w:t>【材料と方法】ソウギョGH遺伝子のExon</w:t>
            </w:r>
            <w:r w:rsidR="00116D57">
              <w:rPr>
                <w:rFonts w:ascii="ＭＳ 明朝" w:hAnsi="ＭＳ 明朝"/>
                <w:sz w:val="24"/>
              </w:rPr>
              <w:t>-</w:t>
            </w:r>
            <w:r w:rsidRPr="001864AD">
              <w:rPr>
                <w:rFonts w:ascii="ＭＳ 明朝" w:hAnsi="ＭＳ 明朝" w:hint="eastAsia"/>
                <w:sz w:val="24"/>
              </w:rPr>
              <w:t>2内部にPCRプライマーを設計し、プライマーに挟まれる位置にTaqManプローブを設計した。PCRプライマーは、3’末端でソウギョGH遺伝子とはマッチするが、コイGH遺伝子とはミスマッチを起こす位置に設計した。このようにすることによって、コイの内在性GH遺伝子はPCR増幅されず、導入されたソウギョGH遺伝子由来のシグナルのみが検出されることになるので、内在性コイGH遺伝子の干渉を受けずに定量PCRが実行できる。ソウギョGH遺伝子断片（140</w:t>
            </w:r>
            <w:r w:rsidR="00116D57">
              <w:rPr>
                <w:rFonts w:ascii="ＭＳ 明朝" w:hAnsi="ＭＳ 明朝"/>
                <w:sz w:val="24"/>
              </w:rPr>
              <w:t xml:space="preserve"> </w:t>
            </w:r>
            <w:r w:rsidRPr="001864AD">
              <w:rPr>
                <w:rFonts w:ascii="ＭＳ 明朝" w:hAnsi="ＭＳ 明朝" w:hint="eastAsia"/>
                <w:sz w:val="24"/>
              </w:rPr>
              <w:t>bp）は人工合成したものを用い、組換え体DNAの模擬試料として20 ngのコイゲノムDNAに様々な比でソウギョGH遺伝子断片を加えて用いた。定量PCRの装置として、Thermal Cycler Dice TP800（タカラバイオ社）を用いた。ゲノムあたりコピー数を求める際のレファレンスDNAには、コイの</w:t>
            </w:r>
            <w:proofErr w:type="spellStart"/>
            <w:r w:rsidRPr="001864AD">
              <w:rPr>
                <w:rFonts w:ascii="ＭＳ 明朝" w:hAnsi="ＭＳ 明朝" w:hint="eastAsia"/>
                <w:sz w:val="24"/>
              </w:rPr>
              <w:t>sGnRH</w:t>
            </w:r>
            <w:proofErr w:type="spellEnd"/>
            <w:r w:rsidRPr="001864AD">
              <w:rPr>
                <w:rFonts w:ascii="ＭＳ 明朝" w:hAnsi="ＭＳ 明朝" w:hint="eastAsia"/>
                <w:sz w:val="24"/>
              </w:rPr>
              <w:t xml:space="preserve"> (salmon-type gonadotropin releasing hormone) 遺伝子を用いた。</w:t>
            </w:r>
          </w:p>
          <w:p w14:paraId="093A66B7" w14:textId="694093C2" w:rsidR="00973D27" w:rsidRPr="001864AD" w:rsidRDefault="00973D27" w:rsidP="00973D27">
            <w:pPr>
              <w:rPr>
                <w:rFonts w:ascii="ＭＳ 明朝" w:hAnsi="ＭＳ 明朝"/>
                <w:sz w:val="24"/>
              </w:rPr>
            </w:pPr>
            <w:r w:rsidRPr="001864AD">
              <w:rPr>
                <w:rFonts w:ascii="ＭＳ 明朝" w:hAnsi="ＭＳ 明朝" w:hint="eastAsia"/>
                <w:sz w:val="24"/>
              </w:rPr>
              <w:t>【結果】20</w:t>
            </w:r>
            <w:r w:rsidR="00116D57">
              <w:rPr>
                <w:rFonts w:ascii="ＭＳ 明朝" w:hAnsi="ＭＳ 明朝"/>
                <w:sz w:val="24"/>
              </w:rPr>
              <w:t xml:space="preserve"> </w:t>
            </w:r>
            <w:r w:rsidRPr="001864AD">
              <w:rPr>
                <w:rFonts w:ascii="ＭＳ 明朝" w:hAnsi="ＭＳ 明朝" w:hint="eastAsia"/>
                <w:sz w:val="24"/>
              </w:rPr>
              <w:t>ngのコイDNAにゲノムあたり0.5コピーのソウギョGH遺伝子断片を加えて定量PCRを行ったところ、ゲノムあたり0.492±0.051コピーという実測値が得られた。片方の半数体のみ1コピーの組換え遺伝子が導入されている場合が理論的に最小の組換え体含有コピー数(0.5)となることから、当該方法はソウギョGH遺伝子組換えコイを検出する方法として有効であることが示された。コイゲノムあたり1.0コピー、2.0コピー、4.0コピーでも同様に</w:t>
            </w:r>
            <w:r w:rsidR="00FE0857">
              <w:rPr>
                <w:rFonts w:ascii="ＭＳ 明朝" w:hAnsi="ＭＳ 明朝" w:hint="eastAsia"/>
                <w:sz w:val="24"/>
              </w:rPr>
              <w:t>ｂｖ</w:t>
            </w:r>
            <w:r w:rsidRPr="001864AD">
              <w:rPr>
                <w:rFonts w:ascii="ＭＳ 明朝" w:hAnsi="ＭＳ 明朝" w:hint="eastAsia"/>
                <w:sz w:val="24"/>
              </w:rPr>
              <w:t>、コイゲノムに加えられたソウギョGH遺伝子を検出可能であった。</w:t>
            </w:r>
          </w:p>
        </w:tc>
      </w:tr>
    </w:tbl>
    <w:p w14:paraId="354A7B5D" w14:textId="37FBD3A5" w:rsidR="00761EE4" w:rsidRPr="001864AD" w:rsidRDefault="00761EE4" w:rsidP="00491BB5">
      <w:pPr>
        <w:widowControl/>
        <w:jc w:val="left"/>
        <w:rPr>
          <w:rFonts w:asciiTheme="minorEastAsia" w:hAnsiTheme="minorEastAsia"/>
          <w:szCs w:val="21"/>
        </w:rPr>
      </w:pPr>
    </w:p>
    <w:sectPr w:rsidR="00761EE4" w:rsidRPr="001864AD" w:rsidSect="00973D27">
      <w:footerReference w:type="default" r:id="rId7"/>
      <w:pgSz w:w="11906" w:h="16838"/>
      <w:pgMar w:top="1276"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471D" w14:textId="77777777" w:rsidR="00DC76CD" w:rsidRDefault="00DC76CD" w:rsidP="00F57444">
      <w:r>
        <w:separator/>
      </w:r>
    </w:p>
  </w:endnote>
  <w:endnote w:type="continuationSeparator" w:id="0">
    <w:p w14:paraId="77C5EDD7" w14:textId="77777777" w:rsidR="00DC76CD" w:rsidRDefault="00DC76CD" w:rsidP="00F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72689"/>
      <w:docPartObj>
        <w:docPartGallery w:val="Page Numbers (Bottom of Page)"/>
        <w:docPartUnique/>
      </w:docPartObj>
    </w:sdtPr>
    <w:sdtEndPr/>
    <w:sdtContent>
      <w:p w14:paraId="78C9B96D" w14:textId="7D9053A5" w:rsidR="00F57444" w:rsidRDefault="00764C9D">
        <w:pPr>
          <w:pStyle w:val="aa"/>
          <w:jc w:val="center"/>
        </w:pPr>
        <w:r>
          <w:fldChar w:fldCharType="begin"/>
        </w:r>
        <w:r w:rsidR="00F57444">
          <w:instrText>PAGE   \* MERGEFORMAT</w:instrText>
        </w:r>
        <w:r>
          <w:fldChar w:fldCharType="separate"/>
        </w:r>
        <w:r w:rsidR="00A40604" w:rsidRPr="00A40604">
          <w:rPr>
            <w:noProof/>
            <w:lang w:val="ja-JP"/>
          </w:rPr>
          <w:t>4</w:t>
        </w:r>
        <w:r>
          <w:fldChar w:fldCharType="end"/>
        </w:r>
      </w:p>
    </w:sdtContent>
  </w:sdt>
  <w:p w14:paraId="6DDB7D29" w14:textId="77777777" w:rsidR="00F57444" w:rsidRDefault="00F574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F825" w14:textId="77777777" w:rsidR="00DC76CD" w:rsidRDefault="00DC76CD" w:rsidP="00F57444">
      <w:r>
        <w:separator/>
      </w:r>
    </w:p>
  </w:footnote>
  <w:footnote w:type="continuationSeparator" w:id="0">
    <w:p w14:paraId="30EB493A" w14:textId="77777777" w:rsidR="00DC76CD" w:rsidRDefault="00DC76CD" w:rsidP="00F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D6"/>
    <w:rsid w:val="00007EAC"/>
    <w:rsid w:val="000617EC"/>
    <w:rsid w:val="00072A39"/>
    <w:rsid w:val="000C4EBB"/>
    <w:rsid w:val="000E3BD7"/>
    <w:rsid w:val="000E5317"/>
    <w:rsid w:val="000E680E"/>
    <w:rsid w:val="000F7697"/>
    <w:rsid w:val="00107530"/>
    <w:rsid w:val="00116D57"/>
    <w:rsid w:val="00133997"/>
    <w:rsid w:val="0015037B"/>
    <w:rsid w:val="00153A50"/>
    <w:rsid w:val="0017037D"/>
    <w:rsid w:val="001761D5"/>
    <w:rsid w:val="001864AD"/>
    <w:rsid w:val="00193652"/>
    <w:rsid w:val="00195A92"/>
    <w:rsid w:val="00196E0D"/>
    <w:rsid w:val="0019746E"/>
    <w:rsid w:val="001A1559"/>
    <w:rsid w:val="001B0E4E"/>
    <w:rsid w:val="001B2295"/>
    <w:rsid w:val="001C6CEB"/>
    <w:rsid w:val="001D280B"/>
    <w:rsid w:val="001E4244"/>
    <w:rsid w:val="00200D66"/>
    <w:rsid w:val="0025690D"/>
    <w:rsid w:val="00270189"/>
    <w:rsid w:val="00274EA0"/>
    <w:rsid w:val="00324F9C"/>
    <w:rsid w:val="00325EFB"/>
    <w:rsid w:val="00343398"/>
    <w:rsid w:val="00347249"/>
    <w:rsid w:val="00347561"/>
    <w:rsid w:val="003A1224"/>
    <w:rsid w:val="003D454D"/>
    <w:rsid w:val="003E1E2D"/>
    <w:rsid w:val="00406665"/>
    <w:rsid w:val="00446633"/>
    <w:rsid w:val="004839C0"/>
    <w:rsid w:val="00491BB5"/>
    <w:rsid w:val="004C393E"/>
    <w:rsid w:val="004F4A0F"/>
    <w:rsid w:val="00513A72"/>
    <w:rsid w:val="00555736"/>
    <w:rsid w:val="00565305"/>
    <w:rsid w:val="00580C94"/>
    <w:rsid w:val="005B3523"/>
    <w:rsid w:val="005B6C46"/>
    <w:rsid w:val="005C538B"/>
    <w:rsid w:val="005E0216"/>
    <w:rsid w:val="00625DA2"/>
    <w:rsid w:val="00627D0E"/>
    <w:rsid w:val="00633E5C"/>
    <w:rsid w:val="00634584"/>
    <w:rsid w:val="00635A26"/>
    <w:rsid w:val="006519F5"/>
    <w:rsid w:val="0066768B"/>
    <w:rsid w:val="006721B4"/>
    <w:rsid w:val="00674F45"/>
    <w:rsid w:val="00692D3B"/>
    <w:rsid w:val="006A2B4A"/>
    <w:rsid w:val="006A626E"/>
    <w:rsid w:val="006B567C"/>
    <w:rsid w:val="006D4EF3"/>
    <w:rsid w:val="007113D5"/>
    <w:rsid w:val="00720B70"/>
    <w:rsid w:val="007413A8"/>
    <w:rsid w:val="00761EE4"/>
    <w:rsid w:val="0076323A"/>
    <w:rsid w:val="00763669"/>
    <w:rsid w:val="00764C9D"/>
    <w:rsid w:val="0079742B"/>
    <w:rsid w:val="007A566B"/>
    <w:rsid w:val="007B6D75"/>
    <w:rsid w:val="007E7A1D"/>
    <w:rsid w:val="007F5AFF"/>
    <w:rsid w:val="00863A0D"/>
    <w:rsid w:val="008648DF"/>
    <w:rsid w:val="00895397"/>
    <w:rsid w:val="0089711F"/>
    <w:rsid w:val="008A23C4"/>
    <w:rsid w:val="00913076"/>
    <w:rsid w:val="009242A3"/>
    <w:rsid w:val="00931CD3"/>
    <w:rsid w:val="00967365"/>
    <w:rsid w:val="009675B7"/>
    <w:rsid w:val="00973D27"/>
    <w:rsid w:val="00991925"/>
    <w:rsid w:val="009C0E8C"/>
    <w:rsid w:val="009E0C14"/>
    <w:rsid w:val="00A00B6A"/>
    <w:rsid w:val="00A222F5"/>
    <w:rsid w:val="00A40604"/>
    <w:rsid w:val="00A74C4F"/>
    <w:rsid w:val="00A75D84"/>
    <w:rsid w:val="00A946B0"/>
    <w:rsid w:val="00AA24FC"/>
    <w:rsid w:val="00AA7FA3"/>
    <w:rsid w:val="00AC0EC4"/>
    <w:rsid w:val="00AC1C8C"/>
    <w:rsid w:val="00AE7B47"/>
    <w:rsid w:val="00B06169"/>
    <w:rsid w:val="00B125E2"/>
    <w:rsid w:val="00B31CC5"/>
    <w:rsid w:val="00B56561"/>
    <w:rsid w:val="00B807FF"/>
    <w:rsid w:val="00BD26DD"/>
    <w:rsid w:val="00BD379B"/>
    <w:rsid w:val="00C13E66"/>
    <w:rsid w:val="00C32BF6"/>
    <w:rsid w:val="00C67C4B"/>
    <w:rsid w:val="00C95CD3"/>
    <w:rsid w:val="00CA2A70"/>
    <w:rsid w:val="00CB2337"/>
    <w:rsid w:val="00CE1ADD"/>
    <w:rsid w:val="00CE54B0"/>
    <w:rsid w:val="00D00E25"/>
    <w:rsid w:val="00D40269"/>
    <w:rsid w:val="00D47DA4"/>
    <w:rsid w:val="00D50ACD"/>
    <w:rsid w:val="00D639FB"/>
    <w:rsid w:val="00D739A5"/>
    <w:rsid w:val="00D77ECF"/>
    <w:rsid w:val="00D863E4"/>
    <w:rsid w:val="00D9208E"/>
    <w:rsid w:val="00D97FE7"/>
    <w:rsid w:val="00DA1E95"/>
    <w:rsid w:val="00DB14B1"/>
    <w:rsid w:val="00DB69DD"/>
    <w:rsid w:val="00DC11D6"/>
    <w:rsid w:val="00DC76CD"/>
    <w:rsid w:val="00DD544D"/>
    <w:rsid w:val="00E033AE"/>
    <w:rsid w:val="00E239B3"/>
    <w:rsid w:val="00E31364"/>
    <w:rsid w:val="00E46895"/>
    <w:rsid w:val="00E752AA"/>
    <w:rsid w:val="00EB1B65"/>
    <w:rsid w:val="00ED1A28"/>
    <w:rsid w:val="00EF77E5"/>
    <w:rsid w:val="00F00F63"/>
    <w:rsid w:val="00F43C20"/>
    <w:rsid w:val="00F4494C"/>
    <w:rsid w:val="00F57444"/>
    <w:rsid w:val="00F66D63"/>
    <w:rsid w:val="00F86162"/>
    <w:rsid w:val="00F90103"/>
    <w:rsid w:val="00F912C2"/>
    <w:rsid w:val="00F95CD2"/>
    <w:rsid w:val="00FA1ED5"/>
    <w:rsid w:val="00FA3917"/>
    <w:rsid w:val="00FA7DDC"/>
    <w:rsid w:val="00FD4A49"/>
    <w:rsid w:val="00FE0857"/>
    <w:rsid w:val="00FF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2B7FF"/>
  <w15:docId w15:val="{30148A3B-81EE-4DEE-B0A5-ACA61CE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1D6"/>
  </w:style>
  <w:style w:type="character" w:customStyle="1" w:styleId="a4">
    <w:name w:val="日付 (文字)"/>
    <w:basedOn w:val="a0"/>
    <w:link w:val="a3"/>
    <w:uiPriority w:val="99"/>
    <w:semiHidden/>
    <w:rsid w:val="00DC11D6"/>
  </w:style>
  <w:style w:type="character" w:styleId="a5">
    <w:name w:val="Hyperlink"/>
    <w:basedOn w:val="a0"/>
    <w:uiPriority w:val="99"/>
    <w:unhideWhenUsed/>
    <w:rsid w:val="004F4A0F"/>
    <w:rPr>
      <w:color w:val="0000FF" w:themeColor="hyperlink"/>
      <w:u w:val="single"/>
    </w:rPr>
  </w:style>
  <w:style w:type="paragraph" w:styleId="a6">
    <w:name w:val="Balloon Text"/>
    <w:basedOn w:val="a"/>
    <w:link w:val="a7"/>
    <w:uiPriority w:val="99"/>
    <w:semiHidden/>
    <w:unhideWhenUsed/>
    <w:rsid w:val="00A946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6B0"/>
    <w:rPr>
      <w:rFonts w:asciiTheme="majorHAnsi" w:eastAsiaTheme="majorEastAsia" w:hAnsiTheme="majorHAnsi" w:cstheme="majorBidi"/>
      <w:sz w:val="18"/>
      <w:szCs w:val="18"/>
    </w:rPr>
  </w:style>
  <w:style w:type="paragraph" w:styleId="a8">
    <w:name w:val="header"/>
    <w:basedOn w:val="a"/>
    <w:link w:val="a9"/>
    <w:uiPriority w:val="99"/>
    <w:unhideWhenUsed/>
    <w:rsid w:val="00F57444"/>
    <w:pPr>
      <w:tabs>
        <w:tab w:val="center" w:pos="4252"/>
        <w:tab w:val="right" w:pos="8504"/>
      </w:tabs>
      <w:snapToGrid w:val="0"/>
    </w:pPr>
  </w:style>
  <w:style w:type="character" w:customStyle="1" w:styleId="a9">
    <w:name w:val="ヘッダー (文字)"/>
    <w:basedOn w:val="a0"/>
    <w:link w:val="a8"/>
    <w:uiPriority w:val="99"/>
    <w:rsid w:val="00F57444"/>
  </w:style>
  <w:style w:type="paragraph" w:styleId="aa">
    <w:name w:val="footer"/>
    <w:basedOn w:val="a"/>
    <w:link w:val="ab"/>
    <w:uiPriority w:val="99"/>
    <w:unhideWhenUsed/>
    <w:rsid w:val="00F57444"/>
    <w:pPr>
      <w:tabs>
        <w:tab w:val="center" w:pos="4252"/>
        <w:tab w:val="right" w:pos="8504"/>
      </w:tabs>
      <w:snapToGrid w:val="0"/>
    </w:pPr>
  </w:style>
  <w:style w:type="character" w:customStyle="1" w:styleId="ab">
    <w:name w:val="フッター (文字)"/>
    <w:basedOn w:val="a0"/>
    <w:link w:val="aa"/>
    <w:uiPriority w:val="99"/>
    <w:rsid w:val="00F57444"/>
  </w:style>
  <w:style w:type="paragraph" w:styleId="3">
    <w:name w:val="Body Text Indent 3"/>
    <w:basedOn w:val="a"/>
    <w:link w:val="30"/>
    <w:rsid w:val="00973D27"/>
    <w:pPr>
      <w:tabs>
        <w:tab w:val="left" w:pos="540"/>
      </w:tabs>
      <w:ind w:left="1080" w:hangingChars="450" w:hanging="1080"/>
    </w:pPr>
    <w:rPr>
      <w:rFonts w:ascii="ＭＳ 明朝" w:eastAsia="ＭＳ 明朝" w:hAnsi="Century" w:cs="Times New Roman" w:hint="eastAsia"/>
      <w:sz w:val="24"/>
      <w:szCs w:val="24"/>
    </w:rPr>
  </w:style>
  <w:style w:type="character" w:customStyle="1" w:styleId="30">
    <w:name w:val="本文インデント 3 (文字)"/>
    <w:basedOn w:val="a0"/>
    <w:link w:val="3"/>
    <w:rsid w:val="00973D27"/>
    <w:rPr>
      <w:rFonts w:ascii="ＭＳ 明朝" w:eastAsia="ＭＳ 明朝" w:hAnsi="Century" w:cs="Times New Roman"/>
      <w:sz w:val="24"/>
      <w:szCs w:val="24"/>
    </w:rPr>
  </w:style>
  <w:style w:type="character" w:customStyle="1" w:styleId="text">
    <w:name w:val="text"/>
    <w:basedOn w:val="a0"/>
    <w:rsid w:val="00973D27"/>
  </w:style>
  <w:style w:type="character" w:styleId="ac">
    <w:name w:val="annotation reference"/>
    <w:basedOn w:val="a0"/>
    <w:uiPriority w:val="99"/>
    <w:semiHidden/>
    <w:unhideWhenUsed/>
    <w:rsid w:val="00D40269"/>
    <w:rPr>
      <w:sz w:val="18"/>
      <w:szCs w:val="18"/>
    </w:rPr>
  </w:style>
  <w:style w:type="paragraph" w:styleId="ad">
    <w:name w:val="annotation text"/>
    <w:basedOn w:val="a"/>
    <w:link w:val="ae"/>
    <w:uiPriority w:val="99"/>
    <w:semiHidden/>
    <w:unhideWhenUsed/>
    <w:rsid w:val="00D40269"/>
    <w:pPr>
      <w:jc w:val="left"/>
    </w:pPr>
  </w:style>
  <w:style w:type="character" w:customStyle="1" w:styleId="ae">
    <w:name w:val="コメント文字列 (文字)"/>
    <w:basedOn w:val="a0"/>
    <w:link w:val="ad"/>
    <w:uiPriority w:val="99"/>
    <w:semiHidden/>
    <w:rsid w:val="00D40269"/>
  </w:style>
  <w:style w:type="paragraph" w:styleId="af">
    <w:name w:val="annotation subject"/>
    <w:basedOn w:val="ad"/>
    <w:next w:val="ad"/>
    <w:link w:val="af0"/>
    <w:uiPriority w:val="99"/>
    <w:semiHidden/>
    <w:unhideWhenUsed/>
    <w:rsid w:val="00D40269"/>
    <w:rPr>
      <w:b/>
      <w:bCs/>
    </w:rPr>
  </w:style>
  <w:style w:type="character" w:customStyle="1" w:styleId="af0">
    <w:name w:val="コメント内容 (文字)"/>
    <w:basedOn w:val="ae"/>
    <w:link w:val="af"/>
    <w:uiPriority w:val="99"/>
    <w:semiHidden/>
    <w:rsid w:val="00D40269"/>
    <w:rPr>
      <w:b/>
      <w:bCs/>
    </w:rPr>
  </w:style>
  <w:style w:type="character" w:styleId="af1">
    <w:name w:val="FollowedHyperlink"/>
    <w:basedOn w:val="a0"/>
    <w:uiPriority w:val="99"/>
    <w:semiHidden/>
    <w:unhideWhenUsed/>
    <w:rsid w:val="00A7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7849-7E10-446A-8F00-B7CEDD85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Makoto TAHARA</dc:creator>
  <cp:revision>3</cp:revision>
  <cp:lastPrinted>2021-09-24T07:15:00Z</cp:lastPrinted>
  <dcterms:created xsi:type="dcterms:W3CDTF">2021-10-09T07:34:00Z</dcterms:created>
  <dcterms:modified xsi:type="dcterms:W3CDTF">2021-10-15T00:39:00Z</dcterms:modified>
</cp:coreProperties>
</file>